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BB" w:rsidRPr="007066BB" w:rsidRDefault="007066BB" w:rsidP="007066BB">
      <w:pPr>
        <w:widowControl/>
        <w:autoSpaceDE w:val="0"/>
        <w:autoSpaceDN w:val="0"/>
        <w:adjustRightInd w:val="0"/>
        <w:ind w:left="500" w:firstLine="0"/>
        <w:jc w:val="center"/>
        <w:rPr>
          <w:b/>
          <w:bCs/>
          <w:color w:val="000000"/>
        </w:rPr>
      </w:pPr>
      <w:bookmarkStart w:id="0" w:name="_Toc149687662"/>
      <w:bookmarkStart w:id="1" w:name="_Toc149688013"/>
      <w:bookmarkStart w:id="2" w:name="_Toc149688177"/>
      <w:bookmarkStart w:id="3" w:name="_Toc149688192"/>
      <w:bookmarkStart w:id="4" w:name="_Toc149688248"/>
      <w:bookmarkStart w:id="5" w:name="_Toc149693815"/>
      <w:bookmarkStart w:id="6" w:name="_Toc311718291"/>
      <w:bookmarkStart w:id="7" w:name="_Toc400208199"/>
      <w:bookmarkStart w:id="8" w:name="_GoBack"/>
      <w:bookmarkEnd w:id="8"/>
      <w:r w:rsidRPr="007066BB">
        <w:rPr>
          <w:b/>
          <w:bCs/>
          <w:color w:val="000000"/>
        </w:rPr>
        <w:t>Аннотация програ</w:t>
      </w:r>
      <w:r w:rsidR="006A24CF">
        <w:rPr>
          <w:b/>
          <w:bCs/>
          <w:color w:val="000000"/>
        </w:rPr>
        <w:t xml:space="preserve">ммы </w:t>
      </w:r>
    </w:p>
    <w:p w:rsidR="007066BB" w:rsidRDefault="007066BB" w:rsidP="007066BB">
      <w:pPr>
        <w:widowControl/>
        <w:autoSpaceDE w:val="0"/>
        <w:autoSpaceDN w:val="0"/>
        <w:adjustRightInd w:val="0"/>
        <w:ind w:left="500" w:firstLine="0"/>
        <w:jc w:val="center"/>
        <w:rPr>
          <w:b/>
        </w:rPr>
      </w:pPr>
      <w:r>
        <w:rPr>
          <w:b/>
        </w:rPr>
        <w:t>09.02.01 Компьютерные системы и комплексы</w:t>
      </w:r>
      <w:r w:rsidR="006A24CF">
        <w:rPr>
          <w:b/>
        </w:rPr>
        <w:t xml:space="preserve"> (СПО)</w:t>
      </w:r>
    </w:p>
    <w:p w:rsidR="006A24CF" w:rsidRDefault="006A24CF" w:rsidP="007066BB">
      <w:pPr>
        <w:widowControl/>
        <w:autoSpaceDE w:val="0"/>
        <w:autoSpaceDN w:val="0"/>
        <w:adjustRightInd w:val="0"/>
        <w:ind w:left="500" w:firstLine="0"/>
        <w:jc w:val="center"/>
        <w:rPr>
          <w:b/>
        </w:rPr>
      </w:pPr>
    </w:p>
    <w:p w:rsidR="006A24CF" w:rsidRDefault="006A24CF" w:rsidP="007066BB">
      <w:pPr>
        <w:widowControl/>
        <w:autoSpaceDE w:val="0"/>
        <w:autoSpaceDN w:val="0"/>
        <w:adjustRightInd w:val="0"/>
        <w:ind w:left="500" w:firstLine="0"/>
        <w:jc w:val="center"/>
        <w:rPr>
          <w:b/>
        </w:rPr>
      </w:pPr>
    </w:p>
    <w:p w:rsidR="006A24CF" w:rsidRPr="006A24CF" w:rsidRDefault="006A24CF" w:rsidP="006A24CF">
      <w:pPr>
        <w:widowControl/>
        <w:autoSpaceDE w:val="0"/>
        <w:autoSpaceDN w:val="0"/>
        <w:adjustRightInd w:val="0"/>
        <w:ind w:firstLine="0"/>
        <w:rPr>
          <w:bCs/>
          <w:color w:val="000000"/>
        </w:rPr>
      </w:pPr>
      <w:r w:rsidRPr="006A24CF">
        <w:rPr>
          <w:b/>
          <w:bCs/>
          <w:color w:val="000000"/>
        </w:rPr>
        <w:t xml:space="preserve">Наименование программы: </w:t>
      </w:r>
      <w:r>
        <w:rPr>
          <w:bCs/>
          <w:color w:val="000000"/>
        </w:rPr>
        <w:t>Компьютерные системы и комплексы</w:t>
      </w:r>
    </w:p>
    <w:p w:rsidR="006A24CF" w:rsidRPr="006A24CF" w:rsidRDefault="006A24CF" w:rsidP="006A24CF">
      <w:pPr>
        <w:widowControl/>
        <w:autoSpaceDE w:val="0"/>
        <w:autoSpaceDN w:val="0"/>
        <w:adjustRightInd w:val="0"/>
        <w:ind w:firstLine="0"/>
        <w:rPr>
          <w:bCs/>
          <w:color w:val="000000"/>
        </w:rPr>
      </w:pPr>
      <w:r w:rsidRPr="006A24CF">
        <w:rPr>
          <w:b/>
          <w:bCs/>
          <w:color w:val="000000"/>
        </w:rPr>
        <w:t>Цели программы:</w:t>
      </w:r>
      <w:r w:rsidRPr="006A24CF">
        <w:rPr>
          <w:bCs/>
          <w:color w:val="000000"/>
        </w:rPr>
        <w:t xml:space="preserve"> </w:t>
      </w:r>
      <w:r>
        <w:rPr>
          <w:bCs/>
          <w:color w:val="000000"/>
        </w:rPr>
        <w:t>Подготовка техников по компьютерным системам в области информатики и вычислительной техники</w:t>
      </w:r>
      <w:r w:rsidRPr="006A24CF">
        <w:rPr>
          <w:bCs/>
          <w:color w:val="000000"/>
        </w:rPr>
        <w:t>, обладающих общими и профессиональными компетенциями, обеспечивающими их востребованность в профессиональной сфере.</w:t>
      </w:r>
    </w:p>
    <w:p w:rsidR="006A24CF" w:rsidRPr="006A24CF" w:rsidRDefault="006A24CF" w:rsidP="006A24CF">
      <w:pPr>
        <w:widowControl/>
        <w:autoSpaceDE w:val="0"/>
        <w:autoSpaceDN w:val="0"/>
        <w:adjustRightInd w:val="0"/>
        <w:ind w:firstLine="0"/>
        <w:rPr>
          <w:bCs/>
          <w:color w:val="000000"/>
        </w:rPr>
      </w:pPr>
      <w:r w:rsidRPr="006A24CF">
        <w:rPr>
          <w:b/>
          <w:bCs/>
          <w:color w:val="000000"/>
        </w:rPr>
        <w:t>Сроки обучения:</w:t>
      </w:r>
      <w:r w:rsidRPr="006A24CF">
        <w:rPr>
          <w:bCs/>
          <w:color w:val="000000"/>
        </w:rPr>
        <w:t xml:space="preserve"> При очной форме обучения 3 года 10 месяцев</w:t>
      </w:r>
    </w:p>
    <w:p w:rsidR="006A24CF" w:rsidRDefault="006A24CF" w:rsidP="006A24CF">
      <w:pPr>
        <w:pStyle w:val="a5"/>
        <w:suppressAutoHyphens/>
        <w:spacing w:line="240" w:lineRule="auto"/>
        <w:ind w:firstLine="0"/>
        <w:rPr>
          <w:rFonts w:ascii="Times New Roman" w:hAnsi="Times New Roman"/>
          <w:spacing w:val="-3"/>
          <w:sz w:val="24"/>
          <w:szCs w:val="24"/>
        </w:rPr>
      </w:pPr>
      <w:r w:rsidRPr="006A24CF">
        <w:rPr>
          <w:b/>
          <w:bCs/>
          <w:color w:val="000000"/>
          <w:sz w:val="24"/>
        </w:rPr>
        <w:t>Область профессиональной деятельности:</w:t>
      </w:r>
      <w:r w:rsidRPr="006A24CF">
        <w:rPr>
          <w:b/>
          <w:bCs/>
          <w:color w:val="000000"/>
          <w:sz w:val="26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С</w:t>
      </w:r>
      <w:r w:rsidRPr="0043143E">
        <w:rPr>
          <w:rFonts w:ascii="Times New Roman" w:hAnsi="Times New Roman"/>
          <w:spacing w:val="-3"/>
          <w:sz w:val="24"/>
          <w:szCs w:val="24"/>
        </w:rPr>
        <w:t>овокупность методов и средств по разработке и производству компьютерных систем и комплексов; эксплуатация, техническое обслуживание, сопровождение и настройка компьютерных систем и комплексов; обеспечение функционирования программно-аппаратных средств защиты информации в компьютерных системах и комплексах</w:t>
      </w:r>
      <w:r w:rsidRPr="00A969FB">
        <w:rPr>
          <w:rFonts w:ascii="Times New Roman" w:hAnsi="Times New Roman"/>
          <w:spacing w:val="-3"/>
          <w:sz w:val="24"/>
          <w:szCs w:val="24"/>
        </w:rPr>
        <w:t>.</w:t>
      </w:r>
    </w:p>
    <w:p w:rsidR="006A24CF" w:rsidRPr="00737C2B" w:rsidRDefault="006A24CF" w:rsidP="006A24CF">
      <w:pPr>
        <w:shd w:val="clear" w:color="auto" w:fill="FFFFFF"/>
        <w:tabs>
          <w:tab w:val="left" w:pos="993"/>
        </w:tabs>
        <w:ind w:firstLine="0"/>
      </w:pPr>
      <w:r w:rsidRPr="006A24CF">
        <w:rPr>
          <w:b/>
          <w:bCs/>
          <w:color w:val="000000"/>
        </w:rPr>
        <w:t xml:space="preserve">Объекты профессиональной деятельности: </w:t>
      </w:r>
      <w:r w:rsidRPr="0043143E">
        <w:rPr>
          <w:spacing w:val="-1"/>
        </w:rPr>
        <w:t>цифровые устройства;</w:t>
      </w:r>
      <w:r>
        <w:rPr>
          <w:spacing w:val="-1"/>
        </w:rPr>
        <w:t xml:space="preserve"> </w:t>
      </w:r>
      <w:r w:rsidRPr="0043143E">
        <w:rPr>
          <w:spacing w:val="-3"/>
        </w:rPr>
        <w:t>системы автоматизированного проектирования;</w:t>
      </w:r>
      <w:r>
        <w:rPr>
          <w:spacing w:val="-3"/>
        </w:rPr>
        <w:t xml:space="preserve"> </w:t>
      </w:r>
      <w:r w:rsidRPr="0043143E">
        <w:rPr>
          <w:spacing w:val="-1"/>
        </w:rPr>
        <w:t>нормативно-техническая документация;</w:t>
      </w:r>
      <w:r>
        <w:rPr>
          <w:spacing w:val="-1"/>
        </w:rPr>
        <w:t xml:space="preserve"> </w:t>
      </w:r>
      <w:r w:rsidRPr="0043143E">
        <w:t>микропроцессорные сис</w:t>
      </w:r>
      <w:r>
        <w:t xml:space="preserve">темы; </w:t>
      </w:r>
      <w:r w:rsidRPr="0043143E">
        <w:t>периферийное оборудование;</w:t>
      </w:r>
      <w:r>
        <w:t xml:space="preserve"> </w:t>
      </w:r>
      <w:r>
        <w:rPr>
          <w:spacing w:val="-1"/>
        </w:rPr>
        <w:t xml:space="preserve">компьютерные системы, </w:t>
      </w:r>
      <w:r w:rsidRPr="0043143E">
        <w:rPr>
          <w:spacing w:val="-1"/>
        </w:rPr>
        <w:t>комплексы и сети;</w:t>
      </w:r>
      <w:r>
        <w:rPr>
          <w:spacing w:val="-1"/>
        </w:rPr>
        <w:t xml:space="preserve"> </w:t>
      </w:r>
      <w:r w:rsidRPr="0043143E">
        <w:rPr>
          <w:spacing w:val="-3"/>
        </w:rPr>
        <w:t>средства</w:t>
      </w:r>
      <w:r>
        <w:rPr>
          <w:rFonts w:ascii="Arial" w:hAnsi="Arial" w:cs="Arial"/>
        </w:rPr>
        <w:t xml:space="preserve"> </w:t>
      </w:r>
      <w:r w:rsidRPr="0043143E">
        <w:rPr>
          <w:spacing w:val="-2"/>
        </w:rPr>
        <w:t>обеспечения</w:t>
      </w:r>
      <w:r>
        <w:rPr>
          <w:rFonts w:ascii="Arial" w:hAnsi="Arial" w:cs="Arial"/>
        </w:rPr>
        <w:t xml:space="preserve"> </w:t>
      </w:r>
      <w:r w:rsidRPr="0043143E">
        <w:rPr>
          <w:spacing w:val="-3"/>
        </w:rPr>
        <w:t>информационной</w:t>
      </w:r>
      <w:r>
        <w:rPr>
          <w:rFonts w:ascii="Arial" w:hAnsi="Arial" w:cs="Arial"/>
        </w:rPr>
        <w:t xml:space="preserve"> </w:t>
      </w:r>
      <w:r w:rsidRPr="0043143E">
        <w:rPr>
          <w:spacing w:val="-6"/>
        </w:rPr>
        <w:t>безопасности</w:t>
      </w:r>
      <w:r>
        <w:t xml:space="preserve"> </w:t>
      </w:r>
      <w:r w:rsidRPr="0043143E">
        <w:rPr>
          <w:spacing w:val="-3"/>
        </w:rPr>
        <w:t>в компьютерных системах, комплексах и сетях;</w:t>
      </w:r>
      <w:r>
        <w:rPr>
          <w:spacing w:val="-3"/>
        </w:rPr>
        <w:t xml:space="preserve"> </w:t>
      </w:r>
      <w:r w:rsidRPr="0043143E">
        <w:rPr>
          <w:spacing w:val="-1"/>
        </w:rPr>
        <w:t>продажа сложных технических сис</w:t>
      </w:r>
      <w:r>
        <w:rPr>
          <w:spacing w:val="-1"/>
        </w:rPr>
        <w:t xml:space="preserve">тем; </w:t>
      </w:r>
      <w:r w:rsidRPr="0043143E">
        <w:rPr>
          <w:spacing w:val="-1"/>
        </w:rPr>
        <w:t>первичные трудовые коллективы.</w:t>
      </w:r>
    </w:p>
    <w:p w:rsidR="006A24CF" w:rsidRDefault="006A24CF" w:rsidP="006A24C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0"/>
        <w:rPr>
          <w:spacing w:val="-1"/>
        </w:rPr>
      </w:pPr>
      <w:r w:rsidRPr="006A24CF">
        <w:rPr>
          <w:rFonts w:eastAsiaTheme="minorHAnsi"/>
          <w:b/>
          <w:szCs w:val="22"/>
          <w:lang w:eastAsia="en-US"/>
        </w:rPr>
        <w:t>Виды профессиональной деятельности выпускников:</w:t>
      </w:r>
      <w:r w:rsidRPr="006A24CF">
        <w:rPr>
          <w:rFonts w:eastAsiaTheme="minorHAnsi"/>
          <w:spacing w:val="-1"/>
          <w:szCs w:val="22"/>
          <w:lang w:eastAsia="en-US"/>
        </w:rPr>
        <w:t xml:space="preserve"> </w:t>
      </w:r>
      <w:r w:rsidRPr="0043143E">
        <w:rPr>
          <w:spacing w:val="-1"/>
        </w:rPr>
        <w:t xml:space="preserve">Проектирование цифровых </w:t>
      </w:r>
      <w:r>
        <w:rPr>
          <w:spacing w:val="-1"/>
        </w:rPr>
        <w:t>устройств. п</w:t>
      </w:r>
      <w:r w:rsidRPr="00737C2B">
        <w:rPr>
          <w:spacing w:val="-1"/>
        </w:rPr>
        <w:t>рименение микропроцессорных систем, установка и настр</w:t>
      </w:r>
      <w:r>
        <w:rPr>
          <w:spacing w:val="-1"/>
        </w:rPr>
        <w:t>ойка периферийного оборудования, т</w:t>
      </w:r>
      <w:r w:rsidRPr="00737C2B">
        <w:rPr>
          <w:spacing w:val="-1"/>
        </w:rPr>
        <w:t>ехническое обслуживание и ремонт к</w:t>
      </w:r>
      <w:r>
        <w:rPr>
          <w:spacing w:val="-1"/>
        </w:rPr>
        <w:t>омпьютерных систем и комплексов, сведения о профессии «Оператор электронно-вычислительны и вычислительных машин».</w:t>
      </w:r>
    </w:p>
    <w:p w:rsidR="006A24CF" w:rsidRPr="006A24CF" w:rsidRDefault="006A24CF" w:rsidP="006A24CF">
      <w:pPr>
        <w:pStyle w:val="a5"/>
        <w:suppressAutoHyphens/>
        <w:spacing w:line="240" w:lineRule="auto"/>
        <w:ind w:firstLine="0"/>
        <w:rPr>
          <w:sz w:val="24"/>
        </w:rPr>
      </w:pPr>
      <w:r w:rsidRPr="006A24CF">
        <w:rPr>
          <w:b/>
          <w:sz w:val="24"/>
        </w:rPr>
        <w:t xml:space="preserve">Особенности учебного плана: </w:t>
      </w:r>
      <w:r w:rsidRPr="006A24CF">
        <w:rPr>
          <w:sz w:val="24"/>
        </w:rPr>
        <w:t>Учебный план обеспечивает получение всех необходимых компетенций</w:t>
      </w:r>
      <w:r>
        <w:t xml:space="preserve"> </w:t>
      </w:r>
      <w:r w:rsidRPr="0043143E">
        <w:rPr>
          <w:rFonts w:ascii="Times New Roman" w:hAnsi="Times New Roman"/>
          <w:spacing w:val="-3"/>
          <w:sz w:val="24"/>
          <w:szCs w:val="24"/>
        </w:rPr>
        <w:t>по разработке и производству компьютерных систем и комплексов</w:t>
      </w:r>
      <w:r>
        <w:rPr>
          <w:rFonts w:ascii="Times New Roman" w:hAnsi="Times New Roman"/>
          <w:spacing w:val="-3"/>
          <w:sz w:val="24"/>
          <w:szCs w:val="24"/>
        </w:rPr>
        <w:t>; эксплуатации, техническом обслуживании, сопровождению и настройки</w:t>
      </w:r>
      <w:r w:rsidRPr="0043143E">
        <w:rPr>
          <w:rFonts w:ascii="Times New Roman" w:hAnsi="Times New Roman"/>
          <w:spacing w:val="-3"/>
          <w:sz w:val="24"/>
          <w:szCs w:val="24"/>
        </w:rPr>
        <w:t xml:space="preserve"> компьютерных </w:t>
      </w:r>
      <w:r>
        <w:rPr>
          <w:rFonts w:ascii="Times New Roman" w:hAnsi="Times New Roman"/>
          <w:spacing w:val="-3"/>
          <w:sz w:val="24"/>
          <w:szCs w:val="24"/>
        </w:rPr>
        <w:t>систем и комплексов; обеспечению</w:t>
      </w:r>
      <w:r w:rsidRPr="0043143E">
        <w:rPr>
          <w:rFonts w:ascii="Times New Roman" w:hAnsi="Times New Roman"/>
          <w:spacing w:val="-3"/>
          <w:sz w:val="24"/>
          <w:szCs w:val="24"/>
        </w:rPr>
        <w:t xml:space="preserve"> функционирования программно-аппаратных средств защиты информации в компьютерных системах и комплексах</w:t>
      </w:r>
      <w:r w:rsidRPr="00A969FB">
        <w:rPr>
          <w:rFonts w:ascii="Times New Roman" w:hAnsi="Times New Roman"/>
          <w:spacing w:val="-3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A24CF">
        <w:t xml:space="preserve"> </w:t>
      </w:r>
      <w:r w:rsidRPr="006A24CF">
        <w:rPr>
          <w:sz w:val="24"/>
        </w:rPr>
        <w:t xml:space="preserve">С этой целью в учебный план включены такие дисциплины и междисциплинарные курсы, как </w:t>
      </w:r>
      <w:r w:rsidRPr="008105DE">
        <w:rPr>
          <w:sz w:val="24"/>
        </w:rPr>
        <w:t>«Инженерная графика</w:t>
      </w:r>
      <w:r w:rsidR="005B7689" w:rsidRPr="008105DE">
        <w:rPr>
          <w:sz w:val="24"/>
        </w:rPr>
        <w:t>»</w:t>
      </w:r>
      <w:r w:rsidR="005B7689" w:rsidRPr="008105DE">
        <w:rPr>
          <w:rFonts w:asciiTheme="minorHAnsi" w:hAnsiTheme="minorHAnsi"/>
          <w:sz w:val="24"/>
        </w:rPr>
        <w:t xml:space="preserve">, </w:t>
      </w:r>
      <w:r w:rsidR="008105DE" w:rsidRPr="008105DE">
        <w:rPr>
          <w:rFonts w:ascii="Times New Roman" w:hAnsi="Times New Roman"/>
          <w:sz w:val="24"/>
        </w:rPr>
        <w:t>«Прикладная электроника», «Теория вероятностей и математическая статистика»</w:t>
      </w:r>
      <w:r w:rsidR="008105DE">
        <w:rPr>
          <w:rFonts w:ascii="Times New Roman" w:hAnsi="Times New Roman"/>
          <w:sz w:val="24"/>
        </w:rPr>
        <w:t xml:space="preserve">, «Информационные технологии», «Цифровая </w:t>
      </w:r>
      <w:proofErr w:type="spellStart"/>
      <w:r w:rsidR="008105DE">
        <w:rPr>
          <w:rFonts w:ascii="Times New Roman" w:hAnsi="Times New Roman"/>
          <w:sz w:val="24"/>
        </w:rPr>
        <w:t>схемотехника</w:t>
      </w:r>
      <w:proofErr w:type="spellEnd"/>
      <w:r w:rsidR="008105DE">
        <w:rPr>
          <w:rFonts w:ascii="Times New Roman" w:hAnsi="Times New Roman"/>
          <w:sz w:val="24"/>
        </w:rPr>
        <w:t>», «Проектирование цифровых устройств», «Техническое обслуживание и ремонт компьютерных систем и комплексов», «Микропроцессорные системы», «Установка и конфигурирование периферийного оборудования»,</w:t>
      </w:r>
      <w:r w:rsidR="00E85722">
        <w:rPr>
          <w:rFonts w:ascii="Times New Roman" w:hAnsi="Times New Roman"/>
          <w:sz w:val="24"/>
        </w:rPr>
        <w:t xml:space="preserve"> </w:t>
      </w:r>
      <w:r w:rsidRPr="008105DE">
        <w:rPr>
          <w:sz w:val="24"/>
        </w:rPr>
        <w:t>«</w:t>
      </w:r>
      <w:r w:rsidR="005B7689" w:rsidRPr="008105DE">
        <w:rPr>
          <w:sz w:val="24"/>
        </w:rPr>
        <w:t xml:space="preserve">Освоение </w:t>
      </w:r>
      <w:r w:rsidR="005B7689">
        <w:rPr>
          <w:sz w:val="24"/>
        </w:rPr>
        <w:t>профессии Оператор электронно-вычислительных и вычислительных машин</w:t>
      </w:r>
      <w:r w:rsidRPr="006A24CF">
        <w:rPr>
          <w:sz w:val="24"/>
        </w:rPr>
        <w:t>».</w:t>
      </w:r>
    </w:p>
    <w:p w:rsidR="006A24CF" w:rsidRPr="006A24CF" w:rsidRDefault="006A24CF" w:rsidP="006A24C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 w:line="276" w:lineRule="auto"/>
        <w:ind w:firstLine="0"/>
        <w:rPr>
          <w:rFonts w:eastAsiaTheme="minorHAnsi"/>
          <w:b/>
          <w:bCs/>
          <w:spacing w:val="-4"/>
          <w:sz w:val="22"/>
          <w:szCs w:val="22"/>
          <w:lang w:eastAsia="en-US"/>
        </w:rPr>
      </w:pPr>
      <w:r w:rsidRPr="006A24CF">
        <w:rPr>
          <w:rFonts w:eastAsiaTheme="minorHAnsi"/>
          <w:b/>
          <w:bCs/>
          <w:spacing w:val="-4"/>
          <w:sz w:val="22"/>
          <w:szCs w:val="22"/>
          <w:lang w:eastAsia="en-US"/>
        </w:rPr>
        <w:t xml:space="preserve">Перечень предприятий для прохождения практики и трудоустройства выпускников: </w:t>
      </w:r>
      <w:r w:rsidRPr="006A24CF">
        <w:rPr>
          <w:rFonts w:eastAsiaTheme="minorHAnsi"/>
          <w:bCs/>
          <w:spacing w:val="-4"/>
          <w:sz w:val="22"/>
          <w:szCs w:val="22"/>
          <w:lang w:eastAsia="en-US"/>
        </w:rPr>
        <w:t>Предприяти</w:t>
      </w:r>
      <w:r w:rsidR="00E85722">
        <w:rPr>
          <w:rFonts w:eastAsiaTheme="minorHAnsi"/>
          <w:bCs/>
          <w:spacing w:val="-4"/>
          <w:sz w:val="22"/>
          <w:szCs w:val="22"/>
          <w:lang w:eastAsia="en-US"/>
        </w:rPr>
        <w:t xml:space="preserve">я ФГУП «ПО «Маяк», </w:t>
      </w:r>
      <w:r w:rsidR="00176EE7">
        <w:rPr>
          <w:rFonts w:eastAsiaTheme="minorHAnsi"/>
          <w:bCs/>
          <w:spacing w:val="-4"/>
          <w:sz w:val="22"/>
          <w:szCs w:val="22"/>
          <w:lang w:eastAsia="en-US"/>
        </w:rPr>
        <w:t xml:space="preserve">сервисные центры по обслуживанию компьютерной </w:t>
      </w:r>
      <w:r w:rsidR="00464A7D">
        <w:rPr>
          <w:rFonts w:eastAsiaTheme="minorHAnsi"/>
          <w:bCs/>
          <w:spacing w:val="-4"/>
          <w:sz w:val="22"/>
          <w:szCs w:val="22"/>
          <w:lang w:eastAsia="en-US"/>
        </w:rPr>
        <w:t xml:space="preserve">техники </w:t>
      </w:r>
      <w:r w:rsidR="00464A7D" w:rsidRPr="006A24CF">
        <w:rPr>
          <w:rFonts w:eastAsiaTheme="minorHAnsi"/>
          <w:bCs/>
          <w:spacing w:val="-4"/>
          <w:sz w:val="22"/>
          <w:szCs w:val="22"/>
          <w:lang w:eastAsia="en-US"/>
        </w:rPr>
        <w:t>г.</w:t>
      </w:r>
      <w:r w:rsidRPr="006A24CF">
        <w:rPr>
          <w:rFonts w:eastAsiaTheme="minorHAnsi"/>
          <w:bCs/>
          <w:spacing w:val="-4"/>
          <w:sz w:val="22"/>
          <w:szCs w:val="22"/>
          <w:lang w:eastAsia="en-US"/>
        </w:rPr>
        <w:t xml:space="preserve"> Озерска, Челябинской области.</w:t>
      </w:r>
    </w:p>
    <w:p w:rsidR="006A24CF" w:rsidRDefault="006A24CF" w:rsidP="006A24CF">
      <w:pPr>
        <w:widowControl/>
        <w:autoSpaceDE w:val="0"/>
        <w:autoSpaceDN w:val="0"/>
        <w:adjustRightInd w:val="0"/>
        <w:ind w:left="500" w:firstLine="0"/>
        <w:rPr>
          <w:b/>
        </w:rPr>
      </w:pPr>
    </w:p>
    <w:p w:rsidR="006A24CF" w:rsidRDefault="006A24CF" w:rsidP="007066BB">
      <w:pPr>
        <w:widowControl/>
        <w:autoSpaceDE w:val="0"/>
        <w:autoSpaceDN w:val="0"/>
        <w:adjustRightInd w:val="0"/>
        <w:ind w:left="500" w:firstLine="0"/>
        <w:jc w:val="center"/>
        <w:rPr>
          <w:b/>
        </w:rPr>
      </w:pPr>
    </w:p>
    <w:p w:rsidR="006A24CF" w:rsidRDefault="006A24CF" w:rsidP="007066BB">
      <w:pPr>
        <w:widowControl/>
        <w:autoSpaceDE w:val="0"/>
        <w:autoSpaceDN w:val="0"/>
        <w:adjustRightInd w:val="0"/>
        <w:ind w:left="500" w:firstLine="0"/>
        <w:jc w:val="center"/>
        <w:rPr>
          <w:b/>
        </w:rPr>
      </w:pPr>
    </w:p>
    <w:p w:rsidR="006A24CF" w:rsidRDefault="006A24CF" w:rsidP="006A24CF">
      <w:pPr>
        <w:widowControl/>
        <w:autoSpaceDE w:val="0"/>
        <w:autoSpaceDN w:val="0"/>
        <w:adjustRightInd w:val="0"/>
        <w:ind w:left="500" w:firstLine="0"/>
        <w:rPr>
          <w:b/>
        </w:rPr>
      </w:pPr>
    </w:p>
    <w:p w:rsidR="006A24CF" w:rsidRDefault="006A24CF" w:rsidP="007066BB">
      <w:pPr>
        <w:widowControl/>
        <w:autoSpaceDE w:val="0"/>
        <w:autoSpaceDN w:val="0"/>
        <w:adjustRightInd w:val="0"/>
        <w:ind w:left="500" w:firstLine="0"/>
        <w:jc w:val="center"/>
        <w:rPr>
          <w:b/>
        </w:rPr>
      </w:pPr>
    </w:p>
    <w:p w:rsidR="006A24CF" w:rsidRDefault="006A24CF" w:rsidP="007066BB">
      <w:pPr>
        <w:widowControl/>
        <w:autoSpaceDE w:val="0"/>
        <w:autoSpaceDN w:val="0"/>
        <w:adjustRightInd w:val="0"/>
        <w:ind w:left="500" w:firstLine="0"/>
        <w:jc w:val="center"/>
        <w:rPr>
          <w:b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6A24CF" w:rsidRDefault="006A24CF" w:rsidP="007066BB">
      <w:pPr>
        <w:widowControl/>
        <w:autoSpaceDE w:val="0"/>
        <w:autoSpaceDN w:val="0"/>
        <w:adjustRightInd w:val="0"/>
        <w:ind w:left="500" w:firstLine="0"/>
        <w:jc w:val="center"/>
        <w:rPr>
          <w:b/>
        </w:rPr>
      </w:pPr>
    </w:p>
    <w:sectPr w:rsidR="006A24CF" w:rsidSect="007066BB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B0" w:rsidRDefault="00CD01B0" w:rsidP="007066BB">
      <w:r>
        <w:separator/>
      </w:r>
    </w:p>
  </w:endnote>
  <w:endnote w:type="continuationSeparator" w:id="0">
    <w:p w:rsidR="00CD01B0" w:rsidRDefault="00CD01B0" w:rsidP="0070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BB" w:rsidRDefault="007066BB">
    <w:pPr>
      <w:pStyle w:val="a9"/>
      <w:jc w:val="right"/>
    </w:pPr>
  </w:p>
  <w:p w:rsidR="007066BB" w:rsidRDefault="007066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B0" w:rsidRDefault="00CD01B0" w:rsidP="007066BB">
      <w:r>
        <w:separator/>
      </w:r>
    </w:p>
  </w:footnote>
  <w:footnote w:type="continuationSeparator" w:id="0">
    <w:p w:rsidR="00CD01B0" w:rsidRDefault="00CD01B0" w:rsidP="00706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43E8"/>
    <w:multiLevelType w:val="hybridMultilevel"/>
    <w:tmpl w:val="DEFE3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BD6338"/>
    <w:multiLevelType w:val="hybridMultilevel"/>
    <w:tmpl w:val="2D906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59"/>
    <w:rsid w:val="001157A3"/>
    <w:rsid w:val="00176EE7"/>
    <w:rsid w:val="001945E1"/>
    <w:rsid w:val="002077D4"/>
    <w:rsid w:val="00240059"/>
    <w:rsid w:val="00464A7D"/>
    <w:rsid w:val="00573B18"/>
    <w:rsid w:val="005B7689"/>
    <w:rsid w:val="006405B6"/>
    <w:rsid w:val="006A24CF"/>
    <w:rsid w:val="007066BB"/>
    <w:rsid w:val="008105DE"/>
    <w:rsid w:val="00BD6452"/>
    <w:rsid w:val="00CD01B0"/>
    <w:rsid w:val="00E85722"/>
    <w:rsid w:val="00FE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66B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066BB"/>
    <w:pPr>
      <w:keepNext/>
      <w:spacing w:before="120" w:after="240"/>
      <w:ind w:firstLine="0"/>
      <w:jc w:val="center"/>
      <w:outlineLvl w:val="0"/>
    </w:pPr>
    <w:rPr>
      <w:rFonts w:cs="Arial"/>
      <w:b/>
      <w:bCs/>
      <w:caps/>
      <w:kern w:val="32"/>
    </w:rPr>
  </w:style>
  <w:style w:type="paragraph" w:styleId="2">
    <w:name w:val="heading 2"/>
    <w:basedOn w:val="a0"/>
    <w:next w:val="a0"/>
    <w:link w:val="20"/>
    <w:qFormat/>
    <w:rsid w:val="007066BB"/>
    <w:pPr>
      <w:spacing w:before="120" w:after="120"/>
      <w:ind w:firstLine="720"/>
      <w:outlineLvl w:val="1"/>
    </w:pPr>
    <w:rPr>
      <w:b/>
      <w:i/>
    </w:rPr>
  </w:style>
  <w:style w:type="paragraph" w:styleId="3">
    <w:name w:val="heading 3"/>
    <w:basedOn w:val="a0"/>
    <w:next w:val="a0"/>
    <w:link w:val="30"/>
    <w:qFormat/>
    <w:rsid w:val="007066BB"/>
    <w:pPr>
      <w:keepNext/>
      <w:spacing w:before="120" w:after="120"/>
      <w:ind w:firstLine="709"/>
      <w:outlineLvl w:val="2"/>
    </w:pPr>
    <w:rPr>
      <w:bCs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66BB"/>
    <w:rPr>
      <w:rFonts w:ascii="Times New Roman" w:eastAsia="Times New Roman" w:hAnsi="Times New Roman" w:cs="Arial"/>
      <w:b/>
      <w:bCs/>
      <w:cap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066BB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7066BB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styleId="a4">
    <w:name w:val="Hyperlink"/>
    <w:uiPriority w:val="99"/>
    <w:rsid w:val="007066BB"/>
    <w:rPr>
      <w:color w:val="0000FF"/>
      <w:u w:val="single"/>
    </w:rPr>
  </w:style>
  <w:style w:type="paragraph" w:customStyle="1" w:styleId="a">
    <w:name w:val="список с точками"/>
    <w:basedOn w:val="a0"/>
    <w:rsid w:val="007066BB"/>
    <w:pPr>
      <w:widowControl/>
      <w:numPr>
        <w:numId w:val="1"/>
      </w:numPr>
      <w:spacing w:line="312" w:lineRule="auto"/>
    </w:pPr>
  </w:style>
  <w:style w:type="paragraph" w:styleId="a5">
    <w:name w:val="Body Text Indent"/>
    <w:aliases w:val="текст,Основной текст 1"/>
    <w:basedOn w:val="a0"/>
    <w:link w:val="a6"/>
    <w:rsid w:val="007066BB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1"/>
    <w:link w:val="a5"/>
    <w:rsid w:val="007066BB"/>
    <w:rPr>
      <w:rFonts w:ascii="TimesET" w:eastAsia="Times New Roman" w:hAnsi="TimesET" w:cs="Times New Roman"/>
      <w:sz w:val="28"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7066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706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7066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7066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66B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066BB"/>
    <w:pPr>
      <w:keepNext/>
      <w:spacing w:before="120" w:after="240"/>
      <w:ind w:firstLine="0"/>
      <w:jc w:val="center"/>
      <w:outlineLvl w:val="0"/>
    </w:pPr>
    <w:rPr>
      <w:rFonts w:cs="Arial"/>
      <w:b/>
      <w:bCs/>
      <w:caps/>
      <w:kern w:val="32"/>
    </w:rPr>
  </w:style>
  <w:style w:type="paragraph" w:styleId="2">
    <w:name w:val="heading 2"/>
    <w:basedOn w:val="a0"/>
    <w:next w:val="a0"/>
    <w:link w:val="20"/>
    <w:qFormat/>
    <w:rsid w:val="007066BB"/>
    <w:pPr>
      <w:spacing w:before="120" w:after="120"/>
      <w:ind w:firstLine="720"/>
      <w:outlineLvl w:val="1"/>
    </w:pPr>
    <w:rPr>
      <w:b/>
      <w:i/>
    </w:rPr>
  </w:style>
  <w:style w:type="paragraph" w:styleId="3">
    <w:name w:val="heading 3"/>
    <w:basedOn w:val="a0"/>
    <w:next w:val="a0"/>
    <w:link w:val="30"/>
    <w:qFormat/>
    <w:rsid w:val="007066BB"/>
    <w:pPr>
      <w:keepNext/>
      <w:spacing w:before="120" w:after="120"/>
      <w:ind w:firstLine="709"/>
      <w:outlineLvl w:val="2"/>
    </w:pPr>
    <w:rPr>
      <w:bCs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66BB"/>
    <w:rPr>
      <w:rFonts w:ascii="Times New Roman" w:eastAsia="Times New Roman" w:hAnsi="Times New Roman" w:cs="Arial"/>
      <w:b/>
      <w:bCs/>
      <w:cap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066BB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7066BB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styleId="a4">
    <w:name w:val="Hyperlink"/>
    <w:uiPriority w:val="99"/>
    <w:rsid w:val="007066BB"/>
    <w:rPr>
      <w:color w:val="0000FF"/>
      <w:u w:val="single"/>
    </w:rPr>
  </w:style>
  <w:style w:type="paragraph" w:customStyle="1" w:styleId="a">
    <w:name w:val="список с точками"/>
    <w:basedOn w:val="a0"/>
    <w:rsid w:val="007066BB"/>
    <w:pPr>
      <w:widowControl/>
      <w:numPr>
        <w:numId w:val="1"/>
      </w:numPr>
      <w:spacing w:line="312" w:lineRule="auto"/>
    </w:pPr>
  </w:style>
  <w:style w:type="paragraph" w:styleId="a5">
    <w:name w:val="Body Text Indent"/>
    <w:aliases w:val="текст,Основной текст 1"/>
    <w:basedOn w:val="a0"/>
    <w:link w:val="a6"/>
    <w:rsid w:val="007066BB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1"/>
    <w:link w:val="a5"/>
    <w:rsid w:val="007066BB"/>
    <w:rPr>
      <w:rFonts w:ascii="TimesET" w:eastAsia="Times New Roman" w:hAnsi="TimesET" w:cs="Times New Roman"/>
      <w:sz w:val="28"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7066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706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7066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7066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2020-09-22T16:20:00Z</dcterms:created>
  <dcterms:modified xsi:type="dcterms:W3CDTF">2020-09-22T16:20:00Z</dcterms:modified>
</cp:coreProperties>
</file>